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A844DB" w:rsidP="00E56B11">
            <w:pPr>
              <w:rPr>
                <w:szCs w:val="20"/>
              </w:rPr>
            </w:pPr>
            <w:r>
              <w:rPr>
                <w:szCs w:val="20"/>
              </w:rPr>
              <w:t>Председателю К</w:t>
            </w:r>
            <w:r w:rsidR="003A45A3">
              <w:rPr>
                <w:szCs w:val="20"/>
              </w:rPr>
              <w:t>омитета п</w:t>
            </w:r>
            <w:r w:rsidR="003A45A3" w:rsidRPr="005F293E">
              <w:t>о социальной политике</w:t>
            </w:r>
            <w:r w:rsidR="003A45A3">
              <w:rPr>
                <w:szCs w:val="20"/>
              </w:rPr>
              <w:t xml:space="preserve"> </w:t>
            </w:r>
            <w:r w:rsidR="00CB3A14">
              <w:rPr>
                <w:szCs w:val="20"/>
              </w:rPr>
              <w:t>администрации Белоярского района</w:t>
            </w:r>
          </w:p>
          <w:p w:rsidR="00BB555B" w:rsidRDefault="003A45A3" w:rsidP="00F56620">
            <w:pPr>
              <w:rPr>
                <w:szCs w:val="20"/>
              </w:rPr>
            </w:pPr>
            <w:r>
              <w:rPr>
                <w:szCs w:val="20"/>
              </w:rPr>
              <w:t>Л.И. Поляковой</w:t>
            </w:r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BB555B">
              <w:rPr>
                <w:snapToGrid w:val="0"/>
                <w:sz w:val="22"/>
              </w:rPr>
              <w:t>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</w:t>
            </w:r>
            <w:proofErr w:type="spellEnd"/>
            <w:r w:rsidRPr="00BB555B">
              <w:rPr>
                <w:snapToGrid w:val="0"/>
                <w:sz w:val="22"/>
              </w:rPr>
              <w:t>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Тел. 2-22-18, факс 2-</w:t>
            </w:r>
            <w:bookmarkStart w:id="0" w:name="_GoBack"/>
            <w:bookmarkEnd w:id="0"/>
            <w:r w:rsidRPr="00BB555B">
              <w:rPr>
                <w:snapToGrid w:val="0"/>
                <w:sz w:val="22"/>
              </w:rPr>
              <w:t xml:space="preserve">30-21 </w:t>
            </w:r>
          </w:p>
          <w:p w:rsidR="00BB555B" w:rsidRPr="00CB3A14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CB3A14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CB3A14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CB3A14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CB3A14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3A45A3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 сентябр</w:t>
      </w:r>
      <w:r w:rsidR="00CB3A14">
        <w:rPr>
          <w:rFonts w:ascii="Times New Roman" w:hAnsi="Times New Roman" w:cs="Times New Roman"/>
          <w:b w:val="0"/>
          <w:sz w:val="24"/>
          <w:szCs w:val="24"/>
        </w:rPr>
        <w:t>я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FC0C1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65C6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B3A1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1010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C69">
        <w:rPr>
          <w:rFonts w:ascii="Times New Roman" w:hAnsi="Times New Roman" w:cs="Times New Roman"/>
          <w:b w:val="0"/>
          <w:sz w:val="24"/>
          <w:szCs w:val="24"/>
        </w:rPr>
        <w:t>11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2E5572">
      <w:pPr>
        <w:ind w:firstLine="851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CB3A14">
        <w:t>, п</w:t>
      </w:r>
      <w:r w:rsidR="00E35537">
        <w:t>унктом 11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1D499B" w:rsidRPr="007F2558">
        <w:t xml:space="preserve">проверка использования средств </w:t>
      </w:r>
      <w:r w:rsidR="00CB3A14">
        <w:t>местного</w:t>
      </w:r>
      <w:proofErr w:type="gramEnd"/>
      <w:r w:rsidR="00CB3A14">
        <w:t xml:space="preserve"> бюджета </w:t>
      </w:r>
      <w:r w:rsidR="00E35537" w:rsidRPr="005F293E">
        <w:t xml:space="preserve">Комитетом по социальной политике администрации Белоярского района и соблюдения законодательства Российской Федерации и иных нормативных правовых </w:t>
      </w:r>
      <w:proofErr w:type="gramStart"/>
      <w:r w:rsidR="00E35537" w:rsidRPr="005F293E">
        <w:t>актов</w:t>
      </w:r>
      <w:proofErr w:type="gramEnd"/>
      <w:r w:rsidR="00E35537" w:rsidRPr="005F293E">
        <w:t xml:space="preserve"> регулирующих бюджетные правоотношения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E35537" w:rsidRDefault="00E35537" w:rsidP="002E557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1)</w:t>
      </w:r>
      <w:r w:rsidRPr="00937F9A">
        <w:t xml:space="preserve"> </w:t>
      </w:r>
      <w:r>
        <w:t xml:space="preserve">в </w:t>
      </w:r>
      <w:r w:rsidRPr="005F293E">
        <w:t>расп</w:t>
      </w:r>
      <w:r>
        <w:t>оряжении</w:t>
      </w:r>
      <w:r w:rsidRPr="005F293E">
        <w:t xml:space="preserve"> </w:t>
      </w:r>
      <w:r w:rsidR="0010108F">
        <w:t>Комитета по социальной политике</w:t>
      </w:r>
      <w:r w:rsidRPr="005F293E">
        <w:t xml:space="preserve"> </w:t>
      </w:r>
      <w:r w:rsidR="003A45A3">
        <w:t xml:space="preserve">администрации Белоярского района </w:t>
      </w:r>
      <w:r w:rsidRPr="005F293E">
        <w:t xml:space="preserve">от 29 июня 2009 года № 4-р «Об утверждении Порядка составления и ведения бюджетных смет </w:t>
      </w:r>
      <w:r>
        <w:t>К</w:t>
      </w:r>
      <w:r w:rsidRPr="005F293E">
        <w:t>омитета по социальной политики администрации Белоярского района» (далее – Порядок № 4-р)</w:t>
      </w:r>
      <w:r>
        <w:t xml:space="preserve"> </w:t>
      </w:r>
      <w:r w:rsidRPr="00937F9A">
        <w:t xml:space="preserve">не учтены требования, установленные </w:t>
      </w:r>
      <w:r w:rsidRPr="002B65E0">
        <w:t>Приказ</w:t>
      </w:r>
      <w:r>
        <w:t>ом</w:t>
      </w:r>
      <w:r w:rsidRPr="002B65E0">
        <w:t xml:space="preserve"> Министерства финансов Российской Федераци</w:t>
      </w:r>
      <w:r w:rsidR="003A45A3">
        <w:t>и от 20 ноября</w:t>
      </w:r>
      <w:r w:rsidRPr="002B65E0">
        <w:t xml:space="preserve"> 2007</w:t>
      </w:r>
      <w:r>
        <w:t xml:space="preserve"> года</w:t>
      </w:r>
      <w:r w:rsidRPr="002B65E0">
        <w:t xml:space="preserve"> № 112н «Об Общих требованиях к порядку составления, утверждения и ведения бюджетных смет</w:t>
      </w:r>
      <w:proofErr w:type="gramEnd"/>
      <w:r w:rsidRPr="002B65E0">
        <w:t xml:space="preserve"> казенных учреждений»</w:t>
      </w:r>
      <w:r>
        <w:t xml:space="preserve"> (далее – Приказ № 112н) </w:t>
      </w:r>
      <w:r w:rsidRPr="00937F9A">
        <w:t xml:space="preserve">о составлении проекта сметы. </w:t>
      </w:r>
      <w:r>
        <w:t>П</w:t>
      </w:r>
      <w:r w:rsidRPr="005F293E">
        <w:t>роект сметы в проверяемом периоде не составлялся.</w:t>
      </w:r>
    </w:p>
    <w:p w:rsidR="00E35537" w:rsidRPr="005F293E" w:rsidRDefault="002E5572" w:rsidP="00865C69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2)</w:t>
      </w:r>
      <w:r w:rsidR="003A45A3">
        <w:t xml:space="preserve"> н</w:t>
      </w:r>
      <w:r>
        <w:t xml:space="preserve">енадлежащее заполнение кассовых документов (в кассовой книге </w:t>
      </w:r>
      <w:proofErr w:type="gramStart"/>
      <w:r>
        <w:t>не верно</w:t>
      </w:r>
      <w:proofErr w:type="gramEnd"/>
      <w:r>
        <w:t xml:space="preserve"> указан номер чека по которому осуществлена выдача наличных денежных средств), кассовая книга за 21 июня 2013 год, кассовая книга за 21 ноября 2013 года, кассовая книга за 22 сентября      </w:t>
      </w:r>
      <w:r>
        <w:lastRenderedPageBreak/>
        <w:t>2014 года.</w:t>
      </w:r>
      <w:r w:rsidRPr="00C163EC">
        <w:t xml:space="preserve"> </w:t>
      </w:r>
    </w:p>
    <w:p w:rsidR="00E35537" w:rsidRPr="005F293E" w:rsidRDefault="002E5572" w:rsidP="002E5572">
      <w:pPr>
        <w:ind w:firstLine="851"/>
        <w:jc w:val="both"/>
      </w:pPr>
      <w:r>
        <w:t xml:space="preserve">3) </w:t>
      </w:r>
      <w:r w:rsidR="00E35537" w:rsidRPr="005F293E">
        <w:t>нарушение сроков утверждения  муниципальных программ:</w:t>
      </w:r>
    </w:p>
    <w:p w:rsidR="00E35537" w:rsidRPr="005F293E" w:rsidRDefault="00E35537" w:rsidP="002E5572">
      <w:pPr>
        <w:ind w:firstLine="851"/>
        <w:jc w:val="both"/>
      </w:pPr>
      <w:r w:rsidRPr="005F293E">
        <w:t>- муниципальная программа Белоярского района «Социальная поддержка отдельных категорий граждан на территории Белоярского района на 2014-2020 годы» утверждена 10 декабря 2013 года;</w:t>
      </w:r>
    </w:p>
    <w:p w:rsidR="00E35537" w:rsidRPr="005F293E" w:rsidRDefault="00E35537" w:rsidP="002E5572">
      <w:pPr>
        <w:ind w:firstLine="851"/>
        <w:jc w:val="both"/>
      </w:pPr>
      <w:r w:rsidRPr="005F293E">
        <w:t xml:space="preserve">- муниципальная программа Белоярского района «Доступная среда на 2014-2020 годы» </w:t>
      </w:r>
      <w:r w:rsidR="003A45A3">
        <w:t>утверждена 05 декабря 2013 года.</w:t>
      </w:r>
    </w:p>
    <w:p w:rsidR="00E35537" w:rsidRPr="005F293E" w:rsidRDefault="002E5572" w:rsidP="002E5572">
      <w:pPr>
        <w:ind w:firstLine="851"/>
        <w:jc w:val="both"/>
      </w:pPr>
      <w:r>
        <w:t>4)</w:t>
      </w:r>
      <w:r w:rsidR="00E35537" w:rsidRPr="005F293E">
        <w:t xml:space="preserve"> </w:t>
      </w:r>
      <w:r>
        <w:t>с</w:t>
      </w:r>
      <w:r w:rsidR="00E35537" w:rsidRPr="005F293E">
        <w:t xml:space="preserve">убсидии перечислялись Комитетом по социальной политике </w:t>
      </w:r>
      <w:r w:rsidR="00D70487">
        <w:t xml:space="preserve">администрации Белоярского района </w:t>
      </w:r>
      <w:r w:rsidR="00E35537" w:rsidRPr="005F293E">
        <w:t>МБУЗ «</w:t>
      </w:r>
      <w:proofErr w:type="gramStart"/>
      <w:r w:rsidR="00E35537" w:rsidRPr="005F293E">
        <w:t>Белоярская</w:t>
      </w:r>
      <w:proofErr w:type="gramEnd"/>
      <w:r w:rsidR="00E35537" w:rsidRPr="005F293E">
        <w:t xml:space="preserve"> ЦРБ» в суммах не соответствующих графику перечисления и размера субсидии. </w:t>
      </w:r>
    </w:p>
    <w:p w:rsidR="00E35537" w:rsidRDefault="002E5572" w:rsidP="0010108F">
      <w:pPr>
        <w:ind w:firstLine="851"/>
        <w:jc w:val="both"/>
      </w:pPr>
      <w:r>
        <w:t xml:space="preserve">5) </w:t>
      </w:r>
      <w:r w:rsidR="003A45A3">
        <w:t>н</w:t>
      </w:r>
      <w:r w:rsidR="00E35537" w:rsidRPr="005F293E">
        <w:t>арушение порядка предоставления отчетности о выполнении муниципального задания. МБУЗ «</w:t>
      </w:r>
      <w:proofErr w:type="gramStart"/>
      <w:r w:rsidR="00E35537" w:rsidRPr="005F293E">
        <w:t>Белоярская</w:t>
      </w:r>
      <w:proofErr w:type="gramEnd"/>
      <w:r w:rsidR="00E35537" w:rsidRPr="005F293E">
        <w:t xml:space="preserve"> ЦРБ» не предоставлялись ежеквартальные отчеты о выполнении муниципального задания в Комитет по социальной политике</w:t>
      </w:r>
      <w:r w:rsidR="00D70487" w:rsidRPr="00D70487">
        <w:t xml:space="preserve"> </w:t>
      </w:r>
      <w:r w:rsidR="00D70487">
        <w:t>администрации Белоярского района</w:t>
      </w:r>
      <w:r w:rsidR="00E35537" w:rsidRPr="005F293E">
        <w:t>.</w:t>
      </w:r>
    </w:p>
    <w:p w:rsidR="00D70487" w:rsidRDefault="00D70487" w:rsidP="0010108F">
      <w:pPr>
        <w:ind w:firstLine="851"/>
        <w:jc w:val="both"/>
      </w:pPr>
    </w:p>
    <w:p w:rsidR="009D58F9" w:rsidRDefault="00F56620" w:rsidP="002E557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</w:t>
      </w:r>
      <w:r w:rsidR="00B26308">
        <w:t xml:space="preserve"> в границах Белоярского района»</w:t>
      </w:r>
      <w:r>
        <w:t xml:space="preserve"> </w:t>
      </w:r>
      <w:r w:rsidR="009D58F9">
        <w:t xml:space="preserve">Комитету </w:t>
      </w:r>
      <w:r w:rsidR="003A45A3" w:rsidRPr="005F293E">
        <w:t>по социальной</w:t>
      </w:r>
      <w:proofErr w:type="gramEnd"/>
      <w:r w:rsidR="003A45A3" w:rsidRPr="005F293E">
        <w:t xml:space="preserve"> политике</w:t>
      </w:r>
      <w:r w:rsidR="00D70487" w:rsidRPr="00D70487">
        <w:t xml:space="preserve"> </w:t>
      </w:r>
      <w:r w:rsidR="00D70487">
        <w:t>администрации Белоярского района</w:t>
      </w:r>
      <w:r>
        <w:t>, предлагается следующее:</w:t>
      </w:r>
      <w:r w:rsidR="00937F9A" w:rsidRPr="00937F9A">
        <w:t xml:space="preserve"> </w:t>
      </w:r>
    </w:p>
    <w:p w:rsidR="002E5572" w:rsidRPr="002E5572" w:rsidRDefault="002E5572" w:rsidP="003A45A3">
      <w:pPr>
        <w:pStyle w:val="a5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b w:val="0"/>
        </w:rPr>
      </w:pPr>
      <w:r w:rsidRPr="002E5572">
        <w:rPr>
          <w:b w:val="0"/>
        </w:rPr>
        <w:t>1) в</w:t>
      </w:r>
      <w:r w:rsidRPr="002E5572">
        <w:rPr>
          <w:b w:val="0"/>
        </w:rPr>
        <w:t>нести изменения в Порядок № 4</w:t>
      </w:r>
      <w:r w:rsidRPr="002E5572">
        <w:rPr>
          <w:b w:val="0"/>
        </w:rPr>
        <w:t>-р в соответствии с Приказом № 112н. Составлять, утверждать и вести бюджетные сметы в соответствии с требованиями Приказа</w:t>
      </w:r>
      <w:r w:rsidR="003A45A3">
        <w:rPr>
          <w:b w:val="0"/>
        </w:rPr>
        <w:t xml:space="preserve"> </w:t>
      </w:r>
      <w:r w:rsidRPr="002E5572">
        <w:rPr>
          <w:b w:val="0"/>
        </w:rPr>
        <w:t xml:space="preserve">№ 112н, Порядка </w:t>
      </w:r>
      <w:r w:rsidRPr="002E5572">
        <w:rPr>
          <w:b w:val="0"/>
        </w:rPr>
        <w:t>№ 4-р.</w:t>
      </w:r>
    </w:p>
    <w:p w:rsidR="002E5572" w:rsidRPr="00865C69" w:rsidRDefault="002E5572" w:rsidP="00865C69">
      <w:pPr>
        <w:pStyle w:val="a5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b w:val="0"/>
        </w:rPr>
      </w:pPr>
      <w:r>
        <w:rPr>
          <w:b w:val="0"/>
        </w:rPr>
        <w:t>2</w:t>
      </w:r>
      <w:r w:rsidRPr="002E5572">
        <w:rPr>
          <w:b w:val="0"/>
        </w:rPr>
        <w:t xml:space="preserve">) </w:t>
      </w:r>
      <w:r w:rsidR="00865C69" w:rsidRPr="002E5572">
        <w:rPr>
          <w:b w:val="0"/>
        </w:rPr>
        <w:t>данные первичных документов достоверно отражать в регистрах бухгалтерского учета</w:t>
      </w:r>
      <w:r w:rsidR="00865C69">
        <w:rPr>
          <w:b w:val="0"/>
        </w:rPr>
        <w:t xml:space="preserve">, </w:t>
      </w:r>
      <w:r w:rsidRPr="002E5572">
        <w:rPr>
          <w:b w:val="0"/>
        </w:rPr>
        <w:t>в соответствии с требованиями статьи 9 Федерального закона от 06 декабря 2011 года № 402-</w:t>
      </w:r>
      <w:r w:rsidR="00865C69">
        <w:rPr>
          <w:b w:val="0"/>
        </w:rPr>
        <w:t>ФЗ «О бухгалтерском учете».</w:t>
      </w:r>
    </w:p>
    <w:p w:rsidR="002E5572" w:rsidRPr="005F293E" w:rsidRDefault="002E5572" w:rsidP="003A45A3">
      <w:pPr>
        <w:ind w:firstLine="851"/>
        <w:jc w:val="both"/>
      </w:pPr>
      <w:r>
        <w:t xml:space="preserve">3) </w:t>
      </w:r>
      <w:r w:rsidR="003A45A3">
        <w:t>с</w:t>
      </w:r>
      <w:r w:rsidRPr="005F293E">
        <w:t xml:space="preserve">огласно пункту 1.4 раздела 1 </w:t>
      </w:r>
      <w:r w:rsidR="00D70487">
        <w:t>постановления</w:t>
      </w:r>
      <w:r w:rsidR="00865C69" w:rsidRPr="005F293E">
        <w:t xml:space="preserve"> администрации Белоярского района от 18 ноября 2013 года № 1657 «Об утверждении Порядка разработки, утверждения и реализации муниципальных программ городского и сельских поселений в границах Белоярского района</w:t>
      </w:r>
      <w:r w:rsidR="00D70487">
        <w:t>»</w:t>
      </w:r>
      <w:r w:rsidR="00865C69">
        <w:t xml:space="preserve">, </w:t>
      </w:r>
      <w:r w:rsidRPr="005F293E">
        <w:t>муниципальные программы, предлагаемые к реализации начиная с очере</w:t>
      </w:r>
      <w:r w:rsidR="00865C69">
        <w:t>дного финансового года, утверждать</w:t>
      </w:r>
      <w:r w:rsidRPr="005F293E">
        <w:t xml:space="preserve"> не позднее 1 ноября текущего года». </w:t>
      </w:r>
    </w:p>
    <w:p w:rsidR="00865C69" w:rsidRDefault="00865C69" w:rsidP="002E557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2E557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3A45A3">
        <w:rPr>
          <w:rFonts w:ascii="Times New Roman" w:hAnsi="Times New Roman" w:cs="Times New Roman"/>
          <w:sz w:val="24"/>
          <w:szCs w:val="24"/>
        </w:rPr>
        <w:t xml:space="preserve"> контроля до 20 октября</w:t>
      </w:r>
      <w:r w:rsidR="00791E45">
        <w:rPr>
          <w:rFonts w:ascii="Times New Roman" w:hAnsi="Times New Roman" w:cs="Times New Roman"/>
          <w:sz w:val="24"/>
          <w:szCs w:val="24"/>
        </w:rPr>
        <w:t xml:space="preserve">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2564" w:rsidRPr="005F2564">
        <w:rPr>
          <w:rFonts w:ascii="Times New Roman" w:hAnsi="Times New Roman" w:cs="Times New Roman"/>
          <w:sz w:val="24"/>
          <w:szCs w:val="24"/>
        </w:rPr>
        <w:t xml:space="preserve"> </w:t>
      </w:r>
      <w:r w:rsidR="005F2564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2E557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E7C" w:rsidRDefault="00417E7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</w:t>
      </w:r>
      <w:r w:rsidR="00EF251D">
        <w:rPr>
          <w:noProof/>
        </w:rPr>
        <w:t xml:space="preserve">       </w:t>
      </w:r>
      <w:r w:rsidRPr="00DC5691">
        <w:rPr>
          <w:noProof/>
        </w:rPr>
        <w:t xml:space="preserve">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9C"/>
    <w:multiLevelType w:val="hybridMultilevel"/>
    <w:tmpl w:val="10AA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110855"/>
    <w:multiLevelType w:val="hybridMultilevel"/>
    <w:tmpl w:val="056C3E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4A"/>
    <w:multiLevelType w:val="hybridMultilevel"/>
    <w:tmpl w:val="E108B25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801"/>
    <w:multiLevelType w:val="hybridMultilevel"/>
    <w:tmpl w:val="2618E36A"/>
    <w:lvl w:ilvl="0" w:tplc="58B230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6719E"/>
    <w:multiLevelType w:val="hybridMultilevel"/>
    <w:tmpl w:val="7A0A5DE0"/>
    <w:lvl w:ilvl="0" w:tplc="27E00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2A2C6C"/>
    <w:multiLevelType w:val="hybridMultilevel"/>
    <w:tmpl w:val="8E8032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F6B3F47"/>
    <w:multiLevelType w:val="hybridMultilevel"/>
    <w:tmpl w:val="585E60CE"/>
    <w:lvl w:ilvl="0" w:tplc="5F1044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1A51EC6"/>
    <w:multiLevelType w:val="hybridMultilevel"/>
    <w:tmpl w:val="622828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A5390"/>
    <w:multiLevelType w:val="hybridMultilevel"/>
    <w:tmpl w:val="5F8AC2C6"/>
    <w:lvl w:ilvl="0" w:tplc="1FC89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44E7018"/>
    <w:multiLevelType w:val="hybridMultilevel"/>
    <w:tmpl w:val="D076D81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5CA4"/>
    <w:multiLevelType w:val="hybridMultilevel"/>
    <w:tmpl w:val="9022CFB8"/>
    <w:lvl w:ilvl="0" w:tplc="FAD6A93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953DBB"/>
    <w:multiLevelType w:val="hybridMultilevel"/>
    <w:tmpl w:val="E89A1672"/>
    <w:lvl w:ilvl="0" w:tplc="88A24030">
      <w:start w:val="1"/>
      <w:numFmt w:val="decimal"/>
      <w:lvlText w:val="%1)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27894"/>
    <w:multiLevelType w:val="hybridMultilevel"/>
    <w:tmpl w:val="A6CC605E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46A97"/>
    <w:multiLevelType w:val="hybridMultilevel"/>
    <w:tmpl w:val="1D48CDD0"/>
    <w:lvl w:ilvl="0" w:tplc="C8BEC5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A64575"/>
    <w:multiLevelType w:val="hybridMultilevel"/>
    <w:tmpl w:val="E1A0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93990"/>
    <w:multiLevelType w:val="hybridMultilevel"/>
    <w:tmpl w:val="94FCF844"/>
    <w:lvl w:ilvl="0" w:tplc="3BF23F66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24"/>
  </w:num>
  <w:num w:numId="9">
    <w:abstractNumId w:val="21"/>
  </w:num>
  <w:num w:numId="10">
    <w:abstractNumId w:val="0"/>
  </w:num>
  <w:num w:numId="11">
    <w:abstractNumId w:val="22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23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19"/>
  </w:num>
  <w:num w:numId="22">
    <w:abstractNumId w:val="6"/>
  </w:num>
  <w:num w:numId="23">
    <w:abstractNumId w:val="11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255C"/>
    <w:rsid w:val="00045897"/>
    <w:rsid w:val="000555FC"/>
    <w:rsid w:val="000E7E32"/>
    <w:rsid w:val="000F3744"/>
    <w:rsid w:val="0010108F"/>
    <w:rsid w:val="00105352"/>
    <w:rsid w:val="00112536"/>
    <w:rsid w:val="00153EA5"/>
    <w:rsid w:val="00171075"/>
    <w:rsid w:val="00175484"/>
    <w:rsid w:val="00196700"/>
    <w:rsid w:val="001A140C"/>
    <w:rsid w:val="001D1D26"/>
    <w:rsid w:val="001D499B"/>
    <w:rsid w:val="001D6A4E"/>
    <w:rsid w:val="001E67E0"/>
    <w:rsid w:val="001F03D6"/>
    <w:rsid w:val="001F3E38"/>
    <w:rsid w:val="001F7558"/>
    <w:rsid w:val="00266ED7"/>
    <w:rsid w:val="00284A61"/>
    <w:rsid w:val="002B0A52"/>
    <w:rsid w:val="002D3354"/>
    <w:rsid w:val="002E5572"/>
    <w:rsid w:val="003041F1"/>
    <w:rsid w:val="003478C0"/>
    <w:rsid w:val="00350C98"/>
    <w:rsid w:val="003623B9"/>
    <w:rsid w:val="00364B1D"/>
    <w:rsid w:val="00382711"/>
    <w:rsid w:val="00393353"/>
    <w:rsid w:val="003938C6"/>
    <w:rsid w:val="003A45A3"/>
    <w:rsid w:val="003D2DE7"/>
    <w:rsid w:val="00417E7C"/>
    <w:rsid w:val="00422DC3"/>
    <w:rsid w:val="00433395"/>
    <w:rsid w:val="00447748"/>
    <w:rsid w:val="004D0048"/>
    <w:rsid w:val="004F3E03"/>
    <w:rsid w:val="004F5D56"/>
    <w:rsid w:val="00501116"/>
    <w:rsid w:val="00515736"/>
    <w:rsid w:val="00525C4E"/>
    <w:rsid w:val="00554F5C"/>
    <w:rsid w:val="005A3373"/>
    <w:rsid w:val="005B4D44"/>
    <w:rsid w:val="005C2147"/>
    <w:rsid w:val="005F2564"/>
    <w:rsid w:val="005F6FE0"/>
    <w:rsid w:val="00610DBA"/>
    <w:rsid w:val="00612DD3"/>
    <w:rsid w:val="0063372F"/>
    <w:rsid w:val="006A06F6"/>
    <w:rsid w:val="006A68C8"/>
    <w:rsid w:val="006B1F5F"/>
    <w:rsid w:val="006C48B6"/>
    <w:rsid w:val="006D37C2"/>
    <w:rsid w:val="00702091"/>
    <w:rsid w:val="007064B2"/>
    <w:rsid w:val="00710531"/>
    <w:rsid w:val="00730AF8"/>
    <w:rsid w:val="0074382D"/>
    <w:rsid w:val="007561A7"/>
    <w:rsid w:val="00791E45"/>
    <w:rsid w:val="007B3AC6"/>
    <w:rsid w:val="007C71C8"/>
    <w:rsid w:val="00801E8E"/>
    <w:rsid w:val="00817178"/>
    <w:rsid w:val="00861F38"/>
    <w:rsid w:val="00865C69"/>
    <w:rsid w:val="008661AF"/>
    <w:rsid w:val="00877BE7"/>
    <w:rsid w:val="008874DA"/>
    <w:rsid w:val="00887A3E"/>
    <w:rsid w:val="00893F57"/>
    <w:rsid w:val="008B4EB1"/>
    <w:rsid w:val="008E4194"/>
    <w:rsid w:val="00937F9A"/>
    <w:rsid w:val="0099080D"/>
    <w:rsid w:val="00991576"/>
    <w:rsid w:val="009A4FF8"/>
    <w:rsid w:val="009D58F9"/>
    <w:rsid w:val="009E30CE"/>
    <w:rsid w:val="009F525B"/>
    <w:rsid w:val="00A53E65"/>
    <w:rsid w:val="00A57A85"/>
    <w:rsid w:val="00A844DB"/>
    <w:rsid w:val="00A8490A"/>
    <w:rsid w:val="00AA0579"/>
    <w:rsid w:val="00AC0738"/>
    <w:rsid w:val="00AC5BEB"/>
    <w:rsid w:val="00AE1797"/>
    <w:rsid w:val="00AE1FBE"/>
    <w:rsid w:val="00AE55AB"/>
    <w:rsid w:val="00AF2465"/>
    <w:rsid w:val="00B006EC"/>
    <w:rsid w:val="00B01928"/>
    <w:rsid w:val="00B26308"/>
    <w:rsid w:val="00B5365D"/>
    <w:rsid w:val="00B646A5"/>
    <w:rsid w:val="00B84F3C"/>
    <w:rsid w:val="00BB0709"/>
    <w:rsid w:val="00BB555B"/>
    <w:rsid w:val="00BB6ADA"/>
    <w:rsid w:val="00BD162B"/>
    <w:rsid w:val="00BD3302"/>
    <w:rsid w:val="00C1232C"/>
    <w:rsid w:val="00C2730F"/>
    <w:rsid w:val="00C461FA"/>
    <w:rsid w:val="00C92B5C"/>
    <w:rsid w:val="00CB3A14"/>
    <w:rsid w:val="00CB7EB7"/>
    <w:rsid w:val="00CC7E95"/>
    <w:rsid w:val="00CF12C1"/>
    <w:rsid w:val="00D015EC"/>
    <w:rsid w:val="00D20D18"/>
    <w:rsid w:val="00D61EB4"/>
    <w:rsid w:val="00D70487"/>
    <w:rsid w:val="00D70507"/>
    <w:rsid w:val="00D70C56"/>
    <w:rsid w:val="00D7261D"/>
    <w:rsid w:val="00DB200F"/>
    <w:rsid w:val="00DC7FB2"/>
    <w:rsid w:val="00DD68B2"/>
    <w:rsid w:val="00DD6B8A"/>
    <w:rsid w:val="00E044C2"/>
    <w:rsid w:val="00E35537"/>
    <w:rsid w:val="00E56B11"/>
    <w:rsid w:val="00E9472A"/>
    <w:rsid w:val="00EC0FAB"/>
    <w:rsid w:val="00EC222E"/>
    <w:rsid w:val="00EC54CB"/>
    <w:rsid w:val="00EF251D"/>
    <w:rsid w:val="00F26405"/>
    <w:rsid w:val="00F308E6"/>
    <w:rsid w:val="00F56620"/>
    <w:rsid w:val="00F612B5"/>
    <w:rsid w:val="00F62375"/>
    <w:rsid w:val="00FC0C11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8059-0694-42B5-87C6-C3CBC9FE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23</cp:revision>
  <cp:lastPrinted>2015-10-05T09:08:00Z</cp:lastPrinted>
  <dcterms:created xsi:type="dcterms:W3CDTF">2014-04-29T03:53:00Z</dcterms:created>
  <dcterms:modified xsi:type="dcterms:W3CDTF">2015-10-05T09:24:00Z</dcterms:modified>
</cp:coreProperties>
</file>